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24"/>
          <w:szCs w:val="24"/>
          <w:lang w:val="en-US" w:eastAsia="zh-CN"/>
        </w:rPr>
      </w:pPr>
      <w:r>
        <w:rPr>
          <w:rFonts w:hint="eastAsia"/>
          <w:b/>
          <w:bCs/>
          <w:sz w:val="24"/>
          <w:szCs w:val="24"/>
          <w:lang w:val="en-US" w:eastAsia="zh-CN"/>
        </w:rPr>
        <w:t xml:space="preserve">                                                                                                                                                                                                                                                                                                                                                                                                                                                                                                                                                                                                                                                                                                                                                                                                                                                                                                                                                                                                                                                                                                                                                                                                                                                                                                                                                                                                                                                                                                                                                                                                                                                                                                                                                                                                                                                                                                                                                                                                                                                                                                                                                                                                                                                                                                                                                                                                                                                                                                                                                                                                                                                                                                                                                                                                                                                                                                                                                                                                                                                                                                                                                                                                                                                                                                                                                                                                                                                                                                                                                                                                                                                                                                                                                                                                                                                                                                                                                                                                                                                                                                                                                                                                                                                                                                                                                                                                                                                                                                                                                                                                                                                                                                                                                                                                                                                                                                                                                                                                                                                                                                                                                                                                                                                                                                                                                                                                                                                                                                                                                                                                                                                                                                                                                                                                                                                                                                                                                                                                                                                                                                                                                                                                                                                                                                                                                                                                                                                                                                                                                                                                                                                                                                                                                                                                                                                                                                                                                                                                                                                                                                                                                                                                                                                                                                                                                                                                                                                                                                                                                                                                                                                                                                                                                                                                                                                                                                                     </w:t>
      </w:r>
    </w:p>
    <w:p>
      <w:pPr>
        <w:rPr>
          <w:rFonts w:hint="eastAsia"/>
          <w:b w:val="0"/>
          <w:bCs w:val="0"/>
          <w:sz w:val="24"/>
          <w:szCs w:val="24"/>
          <w:lang w:val="en-US" w:eastAsia="zh-CN"/>
        </w:rPr>
      </w:pPr>
      <w:r>
        <w:rPr>
          <w:rFonts w:hint="eastAsia"/>
          <w:b w:val="0"/>
          <w:bCs w:val="0"/>
          <w:sz w:val="24"/>
          <w:szCs w:val="24"/>
          <w:lang w:val="en-US" w:eastAsia="zh-CN"/>
        </w:rPr>
        <w:t>二手车鉴定评估的内容有那些部分？根据华瑞源二手车评估鉴定公司的整理文件总结如下，免费评估拨打电话0531-87176666-2</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1.二手车鉴定评估作业流程</w:t>
      </w:r>
    </w:p>
    <w:p>
      <w:pPr>
        <w:rPr>
          <w:rFonts w:hint="eastAsia"/>
          <w:b w:val="0"/>
          <w:bCs w:val="0"/>
          <w:sz w:val="24"/>
          <w:szCs w:val="24"/>
          <w:lang w:val="en-US" w:eastAsia="zh-CN"/>
        </w:rPr>
      </w:pPr>
      <w:r>
        <w:rPr>
          <w:rFonts w:hint="eastAsia"/>
          <w:b w:val="0"/>
          <w:bCs w:val="0"/>
          <w:sz w:val="24"/>
          <w:szCs w:val="24"/>
          <w:lang w:val="en-US" w:eastAsia="zh-CN"/>
        </w:rPr>
        <w:t xml:space="preserve">   二手车鉴定评估机构开展二手车鉴定评估经营活动按图一流程作业，并按附录四填写《二手车鉴定评估作业表》。二手车经销、拍卖、经纪等企业开展业务涉及二手车鉴定评估活动的，参照图一有关内容和顺序作业，即查验可交易车辆──登记基本信息──判别事故车──鉴定技术状况，并参照附录三填写《二手车技术状况表》。</w:t>
      </w:r>
    </w:p>
    <w:p>
      <w:pPr>
        <w:rPr>
          <w:rFonts w:hint="eastAsia"/>
          <w:b/>
          <w:bCs/>
          <w:sz w:val="24"/>
          <w:szCs w:val="24"/>
          <w:lang w:val="en-US" w:eastAsia="zh-CN"/>
        </w:rPr>
      </w:pPr>
      <w:r>
        <w:rPr>
          <w:rFonts w:hint="eastAsia"/>
          <w:b/>
          <w:bCs/>
          <w:sz w:val="24"/>
          <w:szCs w:val="24"/>
          <w:lang w:val="en-US" w:eastAsia="zh-CN"/>
        </w:rPr>
        <w:t>2.受理鉴定评估</w:t>
      </w:r>
      <w:bookmarkStart w:id="0" w:name="_GoBack"/>
      <w:bookmarkEnd w:id="0"/>
    </w:p>
    <w:p>
      <w:pPr>
        <w:rPr>
          <w:rFonts w:hint="eastAsia"/>
          <w:b w:val="0"/>
          <w:bCs w:val="0"/>
          <w:sz w:val="24"/>
          <w:szCs w:val="24"/>
          <w:lang w:val="en-US" w:eastAsia="zh-CN"/>
        </w:rPr>
      </w:pPr>
      <w:r>
        <w:rPr>
          <w:rFonts w:hint="eastAsia"/>
          <w:b w:val="0"/>
          <w:bCs w:val="0"/>
          <w:sz w:val="24"/>
          <w:szCs w:val="24"/>
          <w:lang w:val="en-US" w:eastAsia="zh-CN"/>
        </w:rPr>
        <w:t>了解委托方及其车辆的基本情况，明确委托方要求，主要包括委托方要求的评估目的、评估基准日、期望完成评估的时间等</w:t>
      </w:r>
    </w:p>
    <w:p>
      <w:pPr>
        <w:rPr>
          <w:rFonts w:hint="eastAsia"/>
          <w:b/>
          <w:bCs/>
          <w:sz w:val="24"/>
          <w:szCs w:val="24"/>
          <w:lang w:val="en-US" w:eastAsia="zh-CN"/>
        </w:rPr>
      </w:pPr>
      <w:r>
        <w:rPr>
          <w:rFonts w:hint="eastAsia"/>
          <w:b/>
          <w:bCs/>
          <w:sz w:val="24"/>
          <w:szCs w:val="24"/>
          <w:lang w:val="en-US" w:eastAsia="zh-CN"/>
        </w:rPr>
        <w:t>3.查验可交易车辆</w:t>
      </w:r>
    </w:p>
    <w:p>
      <w:pPr>
        <w:rPr>
          <w:rFonts w:hint="eastAsia"/>
          <w:b w:val="0"/>
          <w:bCs w:val="0"/>
          <w:sz w:val="24"/>
          <w:szCs w:val="24"/>
          <w:lang w:val="en-US" w:eastAsia="zh-CN"/>
        </w:rPr>
      </w:pPr>
      <w:r>
        <w:rPr>
          <w:rFonts w:hint="eastAsia"/>
          <w:b w:val="0"/>
          <w:bCs w:val="0"/>
          <w:sz w:val="24"/>
          <w:szCs w:val="24"/>
          <w:lang w:val="en-US" w:eastAsia="zh-CN"/>
        </w:rPr>
        <w:t xml:space="preserve">  查验机动车登记证书、行驶证、有效机动车安全技术检验合格标志、车辆购置税完税证明、车船使用税缴付凭证、车辆保险单等法定证明、凭证是否齐全，并按照表一检查所列项目是否全部判定为“Y”。</w:t>
      </w:r>
    </w:p>
    <w:p>
      <w:pPr>
        <w:rPr>
          <w:rFonts w:hint="eastAsia" w:ascii="宋体" w:hAnsi="宋体" w:eastAsia="宋体" w:cs="宋体"/>
          <w:b/>
          <w:bCs/>
          <w:color w:val="000000"/>
          <w:kern w:val="0"/>
          <w:sz w:val="36"/>
          <w:szCs w:val="36"/>
        </w:rPr>
      </w:pPr>
      <w:r>
        <w:rPr>
          <w:rFonts w:hint="eastAsia"/>
          <w:b w:val="0"/>
          <w:bCs w:val="0"/>
          <w:sz w:val="24"/>
          <w:szCs w:val="24"/>
          <w:lang w:val="en-US" w:eastAsia="zh-CN"/>
        </w:rPr>
        <w:t>4.</w:t>
      </w:r>
      <w:r>
        <w:rPr>
          <w:rFonts w:hint="eastAsia" w:ascii="黑体" w:hAnsi="黑体" w:eastAsia="黑体" w:cs="宋体"/>
          <w:b/>
          <w:bCs/>
          <w:color w:val="000000"/>
          <w:kern w:val="0"/>
          <w:sz w:val="24"/>
          <w:szCs w:val="24"/>
        </w:rPr>
        <w:t>签订委托书</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对相关证照齐全、表一检查项目全部判别为“Y”的，或者司法机关委托等特殊要求的车辆，按附录1签署二手车鉴定评估委托书</w:t>
      </w:r>
    </w:p>
    <w:p>
      <w:pPr>
        <w:rPr>
          <w:rFonts w:hint="eastAsia" w:ascii="宋体" w:hAnsi="宋体" w:eastAsia="宋体" w:cs="宋体"/>
          <w:b/>
          <w:bCs/>
          <w:color w:val="000000"/>
          <w:kern w:val="0"/>
          <w:sz w:val="36"/>
          <w:szCs w:val="36"/>
        </w:rPr>
      </w:pPr>
      <w:r>
        <w:rPr>
          <w:rFonts w:hint="eastAsia" w:ascii="宋体" w:hAnsi="宋体" w:cs="宋体"/>
          <w:color w:val="000000"/>
          <w:kern w:val="0"/>
          <w:sz w:val="24"/>
          <w:szCs w:val="24"/>
          <w:lang w:val="en-US" w:eastAsia="zh-CN"/>
        </w:rPr>
        <w:t>5.</w:t>
      </w:r>
      <w:r>
        <w:rPr>
          <w:rFonts w:hint="eastAsia" w:ascii="黑体" w:hAnsi="黑体" w:eastAsia="黑体" w:cs="宋体"/>
          <w:b/>
          <w:bCs/>
          <w:color w:val="000000"/>
          <w:kern w:val="0"/>
          <w:sz w:val="24"/>
          <w:szCs w:val="24"/>
        </w:rPr>
        <w:t>登记基本信息</w:t>
      </w:r>
    </w:p>
    <w:p>
      <w:pPr>
        <w:widowControl/>
        <w:spacing w:line="375" w:lineRule="atLeast"/>
        <w:ind w:firstLine="480"/>
        <w:jc w:val="left"/>
        <w:rPr>
          <w:rFonts w:hint="eastAsia" w:ascii="宋体" w:hAnsi="宋体" w:eastAsia="宋体" w:cs="宋体"/>
          <w:color w:val="000000"/>
          <w:kern w:val="0"/>
          <w:szCs w:val="21"/>
        </w:rPr>
      </w:pPr>
      <w:r>
        <w:rPr>
          <w:rFonts w:hint="eastAsia" w:ascii="宋体" w:hAnsi="宋体" w:cs="宋体"/>
          <w:b/>
          <w:bCs/>
          <w:color w:val="000000"/>
          <w:kern w:val="0"/>
          <w:sz w:val="24"/>
          <w:szCs w:val="24"/>
          <w:lang w:val="en-US" w:eastAsia="zh-CN"/>
        </w:rPr>
        <w:t>A</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rPr>
        <w:t>登记车辆使用性质信息，明确营运与非营运车辆；</w:t>
      </w:r>
    </w:p>
    <w:p>
      <w:pPr>
        <w:widowControl/>
        <w:spacing w:line="375" w:lineRule="atLeast"/>
        <w:ind w:firstLine="480"/>
        <w:jc w:val="left"/>
        <w:rPr>
          <w:rFonts w:hint="eastAsia" w:ascii="宋体" w:hAnsi="宋体" w:eastAsia="宋体" w:cs="宋体"/>
          <w:color w:val="000000"/>
          <w:kern w:val="0"/>
          <w:sz w:val="24"/>
          <w:szCs w:val="24"/>
        </w:rPr>
      </w:pPr>
      <w:r>
        <w:rPr>
          <w:rFonts w:hint="eastAsia" w:ascii="宋体" w:hAnsi="宋体" w:cs="宋体"/>
          <w:b/>
          <w:bCs/>
          <w:color w:val="000000"/>
          <w:kern w:val="0"/>
          <w:sz w:val="24"/>
          <w:szCs w:val="24"/>
          <w:lang w:val="en-US" w:eastAsia="zh-CN"/>
        </w:rPr>
        <w:t>B</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rPr>
        <w:t>登记车辆基本情况信息，包括车辆类别、名称、型号、生产厂家、初次登记日期、表征行驶里程等。如果表征行驶里程如与实际车况明显不符，应在《二手车鉴定评估报告》或《二手车技术状况表》有关技术缺陷描述时予以注明。</w:t>
      </w:r>
    </w:p>
    <w:p>
      <w:pPr>
        <w:widowControl/>
        <w:spacing w:line="375" w:lineRule="atLeast"/>
        <w:ind w:firstLine="480"/>
        <w:jc w:val="left"/>
        <w:rPr>
          <w:rFonts w:hint="eastAsia" w:ascii="宋体" w:hAnsi="宋体" w:eastAsia="宋体" w:cs="宋体"/>
          <w:color w:val="000000"/>
          <w:kern w:val="0"/>
          <w:sz w:val="24"/>
          <w:szCs w:val="24"/>
        </w:rPr>
      </w:pPr>
    </w:p>
    <w:p>
      <w:pPr>
        <w:widowControl/>
        <w:spacing w:line="375" w:lineRule="atLeast"/>
        <w:jc w:val="left"/>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针对车辆的评估问题，其中评估机构的权威标准有那些呢？</w:t>
      </w:r>
    </w:p>
    <w:p>
      <w:pPr>
        <w:widowControl/>
        <w:spacing w:line="375" w:lineRule="atLeast"/>
        <w:ind w:firstLine="480"/>
        <w:jc w:val="left"/>
        <w:rPr>
          <w:rFonts w:hint="eastAsia" w:ascii="宋体" w:hAnsi="宋体" w:cs="宋体"/>
          <w:color w:val="000000"/>
          <w:kern w:val="0"/>
          <w:sz w:val="24"/>
          <w:szCs w:val="24"/>
          <w:lang w:val="en-US" w:eastAsia="zh-CN"/>
        </w:rPr>
      </w:pPr>
    </w:p>
    <w:p>
      <w:pP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lang w:val="en-US" w:eastAsia="zh-CN"/>
        </w:rPr>
        <w:t>有规范的名称、组织机构、固定场所和章程，遵守国家有关法律、法规及行规行约，客观公正地开展二手车鉴定评估业务。</w:t>
      </w:r>
    </w:p>
    <w:p>
      <w:pP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在经营场所明显位置悬挂二手车鉴定评估机构核准证书和营业执照等证照，张贴二手车鉴定评估流程和收费标准。</w:t>
      </w:r>
    </w:p>
    <w:p>
      <w:pP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二手车鉴定评估人员应严格遵守职业道德、职业操守和执业规范。</w:t>
      </w:r>
    </w:p>
    <w:p>
      <w:pP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开展二手车鉴定评估活动应坚持客观、独立、公正、科学的原则，按照关联回避原则，回避与本机构、评估人有关联的当事人委托的鉴定评估业务。</w:t>
      </w:r>
    </w:p>
    <w:p>
      <w:pP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建立内部培训考核制度，保证鉴定评估人员职业素质和鉴定评估工作质量。</w:t>
      </w:r>
    </w:p>
    <w:p>
      <w:pP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建立和完善二手车鉴定评估档案制度，并根据评估对象及有关保密要求，合理确定适宜的建档内容、档案查阅范围和保管期限。</w:t>
      </w:r>
    </w:p>
    <w:p>
      <w:pPr>
        <w:rPr>
          <w:rFonts w:hint="eastAsia" w:ascii="宋体" w:hAnsi="宋体" w:eastAsia="宋体" w:cs="宋体"/>
          <w:color w:val="000000"/>
          <w:kern w:val="0"/>
          <w:sz w:val="24"/>
          <w:szCs w:val="24"/>
          <w:lang w:val="en-US" w:eastAsia="zh-CN"/>
        </w:rPr>
      </w:pPr>
    </w:p>
    <w:p>
      <w:pP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以上几个方面是进行车辆评估的比较重要的流程，只有找到准确权威的评估机构才能进行准确的评估定价。</w:t>
      </w:r>
    </w:p>
    <w:p>
      <w:pPr>
        <w:rPr>
          <w:rFonts w:hint="eastAsia" w:ascii="宋体" w:hAnsi="宋体" w:eastAsia="宋体" w:cs="宋体"/>
          <w:color w:val="000000"/>
          <w:kern w:val="0"/>
          <w:sz w:val="24"/>
          <w:szCs w:val="24"/>
          <w:lang w:val="en-US" w:eastAsia="zh-CN"/>
        </w:rPr>
      </w:pPr>
    </w:p>
    <w:p>
      <w:pPr>
        <w:rPr>
          <w:rFonts w:hint="eastAsia" w:ascii="宋体" w:hAnsi="宋体" w:eastAsia="宋体" w:cs="宋体"/>
          <w:color w:val="000000"/>
          <w:kern w:val="0"/>
          <w:sz w:val="24"/>
          <w:szCs w:val="24"/>
          <w:lang w:val="en-US" w:eastAsia="zh-CN"/>
        </w:rPr>
      </w:pPr>
    </w:p>
    <w:p>
      <w:pPr>
        <w:rPr>
          <w:rFonts w:hint="eastAsia" w:ascii="宋体" w:hAnsi="宋体" w:eastAsia="宋体" w:cs="宋体"/>
          <w:color w:val="000000"/>
          <w:kern w:val="0"/>
          <w:sz w:val="24"/>
          <w:szCs w:val="24"/>
          <w:lang w:val="en-US" w:eastAsia="zh-CN"/>
        </w:rPr>
      </w:pPr>
    </w:p>
    <w:p>
      <w:pPr>
        <w:rPr>
          <w:rFonts w:hint="eastAsia" w:ascii="宋体" w:hAnsi="宋体" w:eastAsia="宋体" w:cs="宋体"/>
          <w:color w:val="000000"/>
          <w:kern w:val="0"/>
          <w:sz w:val="24"/>
          <w:szCs w:val="24"/>
          <w:lang w:val="en-US" w:eastAsia="zh-CN"/>
        </w:rPr>
      </w:pPr>
    </w:p>
    <w:p>
      <w:pPr>
        <w:rPr>
          <w:rFonts w:hint="eastAsia"/>
          <w:b w:val="0"/>
          <w:bCs w:val="0"/>
          <w:sz w:val="24"/>
          <w:szCs w:val="24"/>
          <w:lang w:val="en-US" w:eastAsia="zh-CN"/>
        </w:rPr>
      </w:pPr>
    </w:p>
    <w:p>
      <w:pPr>
        <w:rPr>
          <w:rFonts w:hint="eastAsia"/>
          <w:b w:val="0"/>
          <w:bCs w:val="0"/>
          <w:sz w:val="24"/>
          <w:szCs w:val="24"/>
          <w:lang w:val="en-US" w:eastAsia="zh-CN"/>
        </w:rPr>
      </w:pPr>
    </w:p>
    <w:p>
      <w:pPr>
        <w:rPr>
          <w:rFonts w:hint="eastAsia"/>
          <w:b w:val="0"/>
          <w:bCs w:val="0"/>
          <w:sz w:val="24"/>
          <w:szCs w:val="24"/>
          <w:lang w:val="en-US" w:eastAsia="zh-CN"/>
        </w:rPr>
      </w:pPr>
    </w:p>
    <w:p>
      <w:pPr>
        <w:rPr>
          <w:rFonts w:hint="eastAsia"/>
          <w:b w:val="0"/>
          <w:bCs w:val="0"/>
          <w:sz w:val="24"/>
          <w:szCs w:val="24"/>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arlett">
    <w:panose1 w:val="00000000000000000000"/>
    <w:charset w:val="02"/>
    <w:family w:val="auto"/>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mso-hansi-font-family:">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left"/>
      <w:rPr>
        <w:rFonts w:hint="eastAsia"/>
        <w:b/>
        <w:bCs/>
        <w:color w:val="FF0000"/>
        <w:sz w:val="24"/>
        <w:szCs w:val="24"/>
        <w:lang w:val="en-US" w:eastAsia="zh-CN"/>
      </w:rPr>
    </w:pPr>
    <w:r>
      <w:rPr>
        <w:rFonts w:hint="eastAsia"/>
        <w:b/>
        <w:bCs/>
        <w:color w:val="FF0000"/>
        <w:sz w:val="24"/>
        <w:szCs w:val="24"/>
        <w:lang w:eastAsia="zh-CN"/>
      </w:rPr>
      <w:t>华瑞源二手车</w:t>
    </w:r>
    <w:r>
      <w:rPr>
        <w:rFonts w:hint="eastAsia"/>
        <w:b/>
        <w:bCs/>
        <w:color w:val="FF0000"/>
        <w:sz w:val="24"/>
        <w:szCs w:val="24"/>
      </w:rPr>
      <w:t>：</w:t>
    </w:r>
    <w:r>
      <w:rPr>
        <w:rFonts w:hint="eastAsia"/>
        <w:b/>
        <w:bCs/>
        <w:color w:val="FF0000"/>
        <w:sz w:val="24"/>
        <w:szCs w:val="24"/>
        <w:u w:val="single"/>
      </w:rPr>
      <w:t>http://www.jnesc.com</w:t>
    </w:r>
  </w:p>
  <w:p>
    <w:pPr>
      <w:wordWrap w:val="0"/>
      <w:rPr>
        <w:rFonts w:hint="eastAsia"/>
        <w:b/>
        <w:bCs/>
        <w:color w:val="FF0000"/>
        <w:sz w:val="24"/>
        <w:szCs w:val="24"/>
        <w:lang w:val="en-US" w:eastAsia="zh-CN"/>
      </w:rPr>
    </w:pPr>
    <w:r>
      <w:rPr>
        <w:rFonts w:hint="eastAsia"/>
        <w:b/>
        <w:bCs/>
        <w:color w:val="FF0000"/>
        <w:sz w:val="24"/>
        <w:szCs w:val="24"/>
        <w:lang w:val="en-US" w:eastAsia="zh-CN"/>
      </w:rPr>
      <w:t xml:space="preserve">二手车免费评估电话：0531-87176666-2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tabs>
        <w:tab w:val="left" w:pos="651"/>
        <w:tab w:val="clear" w:pos="4153"/>
      </w:tabs>
      <w:jc w:val="left"/>
      <w:rPr>
        <w:rFonts w:hint="eastAsia" w:ascii="宋体" w:eastAsia="宋体" w:cs="Arial"/>
        <w:b/>
        <w:color w:val="17365D"/>
        <w:sz w:val="21"/>
        <w:szCs w:val="21"/>
        <w:lang w:eastAsia="zh-CN"/>
      </w:rPr>
    </w:pPr>
    <w:r>
      <w:rPr>
        <w:rFonts w:hint="eastAsia" w:ascii="宋体" w:eastAsia="宋体" w:cs="Arial"/>
        <w:b/>
        <w:color w:val="17365D"/>
        <w:sz w:val="21"/>
        <w:szCs w:val="21"/>
        <w:lang w:eastAsia="zh-CN"/>
      </w:rPr>
      <w:pict>
        <v:shape id="_x0000_i1025" o:spt="75" alt="集团logo5_meitu_3_meitu_1" type="#_x0000_t75" style="height:41.25pt;width:128.25pt;" filled="f" o:preferrelative="t" stroked="f" coordsize="21600,21600">
          <v:path/>
          <v:fill on="f" focussize="0,0"/>
          <v:stroke on="f"/>
          <v:imagedata r:id="rId1" o:title="集团logo5_meitu_3_meitu_1"/>
          <o:lock v:ext="edit" aspectratio="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855FDF"/>
    <w:rsid w:val="08722DCB"/>
    <w:rsid w:val="136115C1"/>
    <w:rsid w:val="13D25FD3"/>
    <w:rsid w:val="22D15C9E"/>
    <w:rsid w:val="24B068B4"/>
    <w:rsid w:val="24FC6909"/>
    <w:rsid w:val="3B9F6ED4"/>
    <w:rsid w:val="436022DF"/>
    <w:rsid w:val="44DB64E9"/>
    <w:rsid w:val="45B04B84"/>
    <w:rsid w:val="472C0040"/>
    <w:rsid w:val="550711F0"/>
    <w:rsid w:val="553E72CF"/>
    <w:rsid w:val="57AD6577"/>
    <w:rsid w:val="5D311528"/>
    <w:rsid w:val="69E62BB9"/>
    <w:rsid w:val="707171E1"/>
    <w:rsid w:val="739B5E4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locked/>
    <w:uiPriority w:val="0"/>
    <w:rPr>
      <w:b/>
    </w:rPr>
  </w:style>
  <w:style w:type="character" w:styleId="10">
    <w:name w:val="Hyperlink"/>
    <w:basedOn w:val="8"/>
    <w:qFormat/>
    <w:uiPriority w:val="99"/>
    <w:rPr>
      <w:rFonts w:cs="Times New Roman"/>
      <w:color w:val="0000FF"/>
      <w:u w:val="single"/>
    </w:rPr>
  </w:style>
  <w:style w:type="paragraph" w:customStyle="1" w:styleId="12">
    <w:name w:val="No Spacing"/>
    <w:link w:val="16"/>
    <w:qFormat/>
    <w:uiPriority w:val="99"/>
    <w:rPr>
      <w:rFonts w:ascii="Calibri" w:hAnsi="Calibri" w:eastAsia="宋体" w:cs="Times New Roman"/>
      <w:kern w:val="0"/>
      <w:sz w:val="22"/>
      <w:szCs w:val="22"/>
      <w:lang w:val="en-US" w:eastAsia="zh-CN" w:bidi="ar-SA"/>
    </w:rPr>
  </w:style>
  <w:style w:type="character" w:customStyle="1" w:styleId="13">
    <w:name w:val="Balloon Text Char Char"/>
    <w:basedOn w:val="8"/>
    <w:link w:val="4"/>
    <w:qFormat/>
    <w:uiPriority w:val="99"/>
    <w:rPr>
      <w:rFonts w:cs="Times New Roman"/>
      <w:sz w:val="18"/>
      <w:szCs w:val="18"/>
    </w:rPr>
  </w:style>
  <w:style w:type="character" w:customStyle="1" w:styleId="14">
    <w:name w:val="Header Char"/>
    <w:basedOn w:val="8"/>
    <w:link w:val="6"/>
    <w:qFormat/>
    <w:uiPriority w:val="99"/>
    <w:rPr>
      <w:rFonts w:cs="Times New Roman"/>
      <w:sz w:val="18"/>
      <w:szCs w:val="18"/>
    </w:rPr>
  </w:style>
  <w:style w:type="character" w:customStyle="1" w:styleId="15">
    <w:name w:val="Footer Char"/>
    <w:basedOn w:val="8"/>
    <w:link w:val="5"/>
    <w:qFormat/>
    <w:uiPriority w:val="99"/>
    <w:rPr>
      <w:rFonts w:cs="Times New Roman"/>
      <w:sz w:val="18"/>
      <w:szCs w:val="18"/>
    </w:rPr>
  </w:style>
  <w:style w:type="character" w:customStyle="1" w:styleId="16">
    <w:name w:val="No Spacing Char Char"/>
    <w:basedOn w:val="8"/>
    <w:link w:val="12"/>
    <w:qFormat/>
    <w:locked/>
    <w:uiPriority w:val="99"/>
    <w:rPr>
      <w:rFonts w:ascii="Calibri" w:hAnsi="Calibri" w:eastAsia="宋体" w:cs="Times New Roman"/>
      <w:kern w:val="2"/>
      <w:sz w:val="22"/>
      <w:szCs w:val="22"/>
      <w:lang w:val="en-US" w:eastAsia="zh-CN" w:bidi="ar-SA"/>
    </w:rPr>
  </w:style>
  <w:style w:type="paragraph" w:customStyle="1" w:styleId="17">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221</Words>
  <Characters>1260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2013-10-19T00:48:00Z</dcterms:created>
  <dc:creator>qi</dc:creator>
  <cp:lastModifiedBy>Administrator</cp:lastModifiedBy>
  <dcterms:modified xsi:type="dcterms:W3CDTF">2016-12-06T06:03:03Z</dcterms:modified>
  <dc:title>刘东明总裁网络整合营销实战课程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